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B9" w:rsidRDefault="006F23B9">
      <w:pPr>
        <w:ind w:firstLineChars="150" w:firstLine="540"/>
        <w:jc w:val="center"/>
        <w:rPr>
          <w:rFonts w:ascii="方正小标宋_GBK" w:eastAsia="方正小标宋_GBK" w:hint="eastAsia"/>
          <w:sz w:val="36"/>
          <w:szCs w:val="36"/>
        </w:rPr>
      </w:pPr>
    </w:p>
    <w:p w:rsidR="00DD7078" w:rsidRDefault="00D17228">
      <w:pPr>
        <w:ind w:firstLineChars="150" w:firstLine="540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2020年西安市高技能人才技能大赛</w:t>
      </w:r>
    </w:p>
    <w:p w:rsidR="00DD7078" w:rsidRDefault="00D17228">
      <w:pPr>
        <w:ind w:firstLineChars="150" w:firstLine="540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建筑</w:t>
      </w:r>
      <w:proofErr w:type="gramStart"/>
      <w:r>
        <w:rPr>
          <w:rFonts w:ascii="方正小标宋_GBK" w:eastAsia="方正小标宋_GBK" w:hint="eastAsia"/>
          <w:sz w:val="36"/>
          <w:szCs w:val="36"/>
        </w:rPr>
        <w:t>施工类分赛</w:t>
      </w:r>
      <w:proofErr w:type="gramEnd"/>
      <w:r>
        <w:rPr>
          <w:rFonts w:ascii="方正小标宋_GBK" w:eastAsia="方正小标宋_GBK" w:hint="eastAsia"/>
          <w:sz w:val="36"/>
          <w:szCs w:val="36"/>
        </w:rPr>
        <w:t>细则</w:t>
      </w:r>
    </w:p>
    <w:p w:rsidR="00DD7078" w:rsidRDefault="00DD7078">
      <w:pPr>
        <w:spacing w:line="520" w:lineRule="exact"/>
        <w:ind w:leftChars="200" w:left="420" w:firstLineChars="50" w:firstLine="150"/>
        <w:rPr>
          <w:rFonts w:ascii="黑体" w:eastAsia="黑体" w:hAnsi="黑体" w:cs="仿宋"/>
          <w:color w:val="000000"/>
          <w:sz w:val="30"/>
          <w:szCs w:val="30"/>
        </w:rPr>
      </w:pPr>
    </w:p>
    <w:p w:rsidR="00DD7078" w:rsidRPr="006F23B9" w:rsidRDefault="00D17228" w:rsidP="006F23B9">
      <w:pPr>
        <w:pStyle w:val="1"/>
        <w:spacing w:before="0" w:after="0"/>
        <w:rPr>
          <w:rFonts w:hint="eastAsia"/>
          <w:sz w:val="36"/>
        </w:rPr>
      </w:pPr>
      <w:proofErr w:type="gramStart"/>
      <w:r w:rsidRPr="006F23B9">
        <w:rPr>
          <w:rFonts w:hint="eastAsia"/>
          <w:sz w:val="36"/>
        </w:rPr>
        <w:t>一</w:t>
      </w:r>
      <w:proofErr w:type="gramEnd"/>
      <w:r w:rsidRPr="006F23B9">
        <w:rPr>
          <w:rFonts w:hint="eastAsia"/>
          <w:sz w:val="36"/>
        </w:rPr>
        <w:t xml:space="preserve"> </w:t>
      </w:r>
      <w:r w:rsidRPr="006F23B9">
        <w:rPr>
          <w:rFonts w:hint="eastAsia"/>
          <w:sz w:val="36"/>
        </w:rPr>
        <w:t>、</w:t>
      </w:r>
      <w:r w:rsidRPr="006F23B9">
        <w:rPr>
          <w:rFonts w:hint="eastAsia"/>
          <w:sz w:val="36"/>
        </w:rPr>
        <w:t xml:space="preserve"> </w:t>
      </w:r>
      <w:proofErr w:type="gramStart"/>
      <w:r w:rsidRPr="006F23B9">
        <w:rPr>
          <w:rFonts w:hint="eastAsia"/>
          <w:sz w:val="36"/>
        </w:rPr>
        <w:t>砌筑工比赛</w:t>
      </w:r>
      <w:proofErr w:type="gramEnd"/>
      <w:r w:rsidRPr="006F23B9">
        <w:rPr>
          <w:rFonts w:hint="eastAsia"/>
          <w:sz w:val="36"/>
        </w:rPr>
        <w:t>规则</w:t>
      </w:r>
    </w:p>
    <w:p w:rsidR="00DD7078" w:rsidRDefault="00D17228">
      <w:pPr>
        <w:pStyle w:val="2"/>
      </w:pPr>
      <w:r>
        <w:rPr>
          <w:rFonts w:hint="eastAsia"/>
        </w:rPr>
        <w:t>1.</w:t>
      </w:r>
      <w:proofErr w:type="gramStart"/>
      <w:r>
        <w:rPr>
          <w:rFonts w:hint="eastAsia"/>
        </w:rPr>
        <w:t>砌筑工</w:t>
      </w:r>
      <w:proofErr w:type="gramEnd"/>
      <w:r>
        <w:rPr>
          <w:rFonts w:hint="eastAsia"/>
        </w:rPr>
        <w:t>理论知识比赛</w:t>
      </w:r>
      <w:r w:rsidR="006F23B9">
        <w:rPr>
          <w:rFonts w:hint="eastAsia"/>
        </w:rPr>
        <w:t>（</w:t>
      </w:r>
      <w:r>
        <w:rPr>
          <w:rFonts w:hint="eastAsia"/>
        </w:rPr>
        <w:t>预赛）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（1）比赛形式：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采取笔试形式进行作答，考试形式为闭卷作答。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（2）比赛内容：</w:t>
      </w:r>
      <w:proofErr w:type="gramStart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砌筑工</w:t>
      </w:r>
      <w:proofErr w:type="gramEnd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理论知识试题作答。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（3）参赛人员：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参赛选手独立完成理论试题作答。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（4）场地选择：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比赛场地为室内教室，每间教室计划容纳25人，满足预赛200名人员，比赛场地计划10间教室。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（5）赛前准备：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通过主管单位相关理论考试标准和题库，选择国家对应竞赛内容的题库，作为本次大赛的理论题考核内容。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（6）比赛位置确定：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赛前根据相应的排号机制进行竞赛考试编号，实行一人一号制。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（7）材料领取：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理论考试为笔试，书面作答，需竞赛选手准备作答工具（笔、尺等）。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（8）比赛时长：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90分钟。</w:t>
      </w:r>
    </w:p>
    <w:p w:rsidR="00DD7078" w:rsidRDefault="00D17228">
      <w:pPr>
        <w:pStyle w:val="2"/>
      </w:pPr>
      <w:r>
        <w:rPr>
          <w:rFonts w:hint="eastAsia"/>
        </w:rPr>
        <w:t>2.</w:t>
      </w:r>
      <w:proofErr w:type="gramStart"/>
      <w:r>
        <w:rPr>
          <w:rFonts w:hint="eastAsia"/>
        </w:rPr>
        <w:t>砌筑工实践</w:t>
      </w:r>
      <w:proofErr w:type="gramEnd"/>
      <w:r>
        <w:rPr>
          <w:rFonts w:hint="eastAsia"/>
        </w:rPr>
        <w:t>技能比赛（决赛）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（1）比赛内容：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按图排版、砌块加工制作砌筑。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（2）参赛人员：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每名参赛技工可携带1名小工配合砂浆、砌体转运，协办单位不提供小工。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（3）场地选择：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根据参赛人员多少，选择适合场地</w:t>
      </w:r>
      <w:proofErr w:type="gramStart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做为</w:t>
      </w:r>
      <w:proofErr w:type="gramEnd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比赛场地，选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lastRenderedPageBreak/>
        <w:t>取“一”型砌筑基层</w:t>
      </w:r>
      <w:proofErr w:type="gramStart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做为</w:t>
      </w:r>
      <w:proofErr w:type="gramEnd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比赛场地。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（4）赛前准备：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协办单位应提前完成相应实操考试墙面的砌体排版等准备工作；比赛墙面提前编号，张贴标识。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（5）比赛墙面确定：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赛前将比赛墙面告知，所有实操考核试题墙面为统一排版，实行一赛一题制。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（6）材料准备：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根据排版图及现场情况，赛场指定位置预备好砌筑材料，参赛选手根据自己需要自带</w:t>
      </w:r>
      <w:proofErr w:type="gramStart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砌筑工</w:t>
      </w:r>
      <w:proofErr w:type="gramEnd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器具及防护用具。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（7）比赛时长：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3小时以内。</w:t>
      </w:r>
      <w:bookmarkStart w:id="0" w:name="_Toc25189"/>
      <w:bookmarkStart w:id="1" w:name="_Toc21807"/>
    </w:p>
    <w:p w:rsidR="00DD7078" w:rsidRDefault="00D17228">
      <w:pPr>
        <w:spacing w:line="520" w:lineRule="exact"/>
        <w:rPr>
          <w:rFonts w:ascii="仿宋_GB2312" w:eastAsia="仿宋_GB2312" w:hAnsi="仿宋" w:cs="仿宋"/>
          <w:b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color w:val="000000"/>
          <w:sz w:val="30"/>
          <w:szCs w:val="30"/>
        </w:rPr>
        <w:t>（8）施工机具</w:t>
      </w:r>
      <w:bookmarkEnd w:id="0"/>
      <w:bookmarkEnd w:id="1"/>
      <w:r>
        <w:rPr>
          <w:rFonts w:ascii="仿宋_GB2312" w:eastAsia="仿宋_GB2312" w:hAnsi="仿宋" w:cs="仿宋" w:hint="eastAsia"/>
          <w:b/>
          <w:color w:val="000000"/>
          <w:sz w:val="30"/>
          <w:szCs w:val="30"/>
        </w:rPr>
        <w:t>：</w:t>
      </w:r>
      <w:r>
        <w:rPr>
          <w:rFonts w:ascii="仿宋_GB2312" w:eastAsia="仿宋_GB2312" w:hAnsi="仿宋" w:cs="仿宋" w:hint="eastAsia"/>
          <w:sz w:val="30"/>
          <w:szCs w:val="30"/>
        </w:rPr>
        <w:t>参赛所需施工机具，原则上由参赛人员自行携带；协办单位考试现场不配备任何施工机具。</w:t>
      </w:r>
      <w:bookmarkStart w:id="2" w:name="_Toc2092"/>
      <w:bookmarkStart w:id="3" w:name="_Toc29064"/>
    </w:p>
    <w:p w:rsidR="00DD7078" w:rsidRDefault="00D17228">
      <w:pPr>
        <w:spacing w:line="520" w:lineRule="exact"/>
        <w:rPr>
          <w:rFonts w:ascii="仿宋_GB2312" w:eastAsia="仿宋_GB2312" w:hAnsi="仿宋" w:cs="仿宋"/>
          <w:b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color w:val="000000"/>
          <w:sz w:val="30"/>
          <w:szCs w:val="30"/>
        </w:rPr>
        <w:t>（9）比赛要求</w:t>
      </w:r>
      <w:bookmarkEnd w:id="2"/>
      <w:bookmarkEnd w:id="3"/>
    </w:p>
    <w:p w:rsidR="00DD7078" w:rsidRDefault="00D17228">
      <w:pPr>
        <w:spacing w:line="52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①</w:t>
      </w:r>
      <w:r>
        <w:rPr>
          <w:rFonts w:ascii="仿宋_GB2312" w:eastAsia="仿宋_GB2312" w:hAnsi="仿宋" w:cs="仿宋" w:hint="eastAsia"/>
          <w:sz w:val="30"/>
          <w:szCs w:val="30"/>
        </w:rPr>
        <w:t>参赛人员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统一着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工装服装，安全帽，防护用具。</w:t>
      </w:r>
    </w:p>
    <w:p w:rsidR="00DD7078" w:rsidRDefault="00D17228">
      <w:pPr>
        <w:spacing w:line="52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②</w:t>
      </w:r>
      <w:r>
        <w:rPr>
          <w:rFonts w:ascii="仿宋_GB2312" w:eastAsia="仿宋_GB2312" w:hAnsi="仿宋" w:cs="仿宋" w:hint="eastAsia"/>
          <w:sz w:val="30"/>
          <w:szCs w:val="30"/>
        </w:rPr>
        <w:t>如遇图纸不清问题，应在本工位及时向巡检员询问，但不得询问考试意图、工艺和作业方法等问题。</w:t>
      </w:r>
    </w:p>
    <w:p w:rsidR="00DD7078" w:rsidRDefault="00D17228">
      <w:pPr>
        <w:spacing w:line="52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③</w:t>
      </w:r>
      <w:r>
        <w:rPr>
          <w:rFonts w:ascii="仿宋_GB2312" w:eastAsia="仿宋_GB2312" w:hAnsi="仿宋" w:cs="仿宋" w:hint="eastAsia"/>
          <w:sz w:val="30"/>
          <w:szCs w:val="30"/>
        </w:rPr>
        <w:t>选手要自觉遵守赛场纪律，服从评委组和工作人员指挥，按时进入赛场，迟到10分钟者取消该项目比赛资格。</w:t>
      </w:r>
    </w:p>
    <w:p w:rsidR="00DD7078" w:rsidRDefault="00D17228">
      <w:pPr>
        <w:spacing w:line="52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④</w:t>
      </w:r>
      <w:r>
        <w:rPr>
          <w:rFonts w:ascii="仿宋_GB2312" w:eastAsia="仿宋_GB2312" w:hAnsi="仿宋" w:cs="仿宋" w:hint="eastAsia"/>
          <w:sz w:val="30"/>
          <w:szCs w:val="30"/>
        </w:rPr>
        <w:t>因设备故障无法进行操作时，选手可当场向裁判组提出，经确认同意后暂停比赛。</w:t>
      </w:r>
    </w:p>
    <w:p w:rsidR="00DD7078" w:rsidRDefault="00D17228">
      <w:pPr>
        <w:spacing w:line="52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⑤</w:t>
      </w:r>
      <w:r>
        <w:rPr>
          <w:rFonts w:ascii="仿宋_GB2312" w:eastAsia="仿宋_GB2312" w:hAnsi="仿宋" w:cs="仿宋" w:hint="eastAsia"/>
          <w:sz w:val="30"/>
          <w:szCs w:val="30"/>
        </w:rPr>
        <w:t>比赛结束，选手应将比赛使用的工具按规定放好后，离开比赛场地，到指定位置等待比赛结果。</w:t>
      </w:r>
    </w:p>
    <w:p w:rsidR="00DD7078" w:rsidRDefault="00D17228">
      <w:pPr>
        <w:spacing w:line="52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⑥</w:t>
      </w:r>
      <w:r>
        <w:rPr>
          <w:rFonts w:ascii="仿宋_GB2312" w:eastAsia="仿宋_GB2312" w:hAnsi="仿宋" w:cs="仿宋" w:hint="eastAsia"/>
          <w:sz w:val="30"/>
          <w:szCs w:val="30"/>
        </w:rPr>
        <w:t>参加技术比赛选手必须遵守比赛规则，做到严肃认真，公平竞争，不弄虚作假，营私舞弊。</w:t>
      </w:r>
    </w:p>
    <w:p w:rsidR="00DD7078" w:rsidRDefault="00D17228">
      <w:pPr>
        <w:spacing w:line="52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⑦</w:t>
      </w:r>
      <w:r>
        <w:rPr>
          <w:rFonts w:ascii="仿宋_GB2312" w:eastAsia="仿宋_GB2312" w:hAnsi="仿宋" w:cs="仿宋" w:hint="eastAsia"/>
          <w:sz w:val="30"/>
          <w:szCs w:val="30"/>
        </w:rPr>
        <w:t>所有参赛队员要听从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裁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指挥，做到“安全生产、操作规范”。为保障工人安全，在比赛期间，必须严格遵守安全操作规范。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（10）实操成绩：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评审委员会依据《实操比赛考核评分表》，对现场实体进行检查打分，得出实体成绩。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（11）扣分项：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裁判专家组比赛区域配备巡检，作为比赛现场协调，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lastRenderedPageBreak/>
        <w:t>同时记录各参赛人员比赛时间及过程情况，</w:t>
      </w:r>
      <w:proofErr w:type="gramStart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如过程</w:t>
      </w:r>
      <w:proofErr w:type="gramEnd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中有违规及不安全行为应在评分时上报评审委员会。评审委员会依据违规情况予以到扣分。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（12）最终成绩：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最终成绩=（理论成绩+实操成绩）-扣分。</w:t>
      </w:r>
    </w:p>
    <w:tbl>
      <w:tblPr>
        <w:tblW w:w="9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90"/>
        <w:gridCol w:w="51"/>
        <w:gridCol w:w="665"/>
        <w:gridCol w:w="139"/>
        <w:gridCol w:w="611"/>
        <w:gridCol w:w="143"/>
        <w:gridCol w:w="102"/>
        <w:gridCol w:w="1200"/>
        <w:gridCol w:w="201"/>
        <w:gridCol w:w="2219"/>
        <w:gridCol w:w="123"/>
        <w:gridCol w:w="82"/>
        <w:gridCol w:w="829"/>
        <w:gridCol w:w="25"/>
        <w:gridCol w:w="212"/>
        <w:gridCol w:w="689"/>
        <w:gridCol w:w="14"/>
        <w:gridCol w:w="749"/>
        <w:gridCol w:w="42"/>
        <w:gridCol w:w="65"/>
      </w:tblGrid>
      <w:tr w:rsidR="00DD7078">
        <w:trPr>
          <w:gridAfter w:val="2"/>
          <w:wAfter w:w="107" w:type="dxa"/>
          <w:trHeight w:val="90"/>
        </w:trPr>
        <w:tc>
          <w:tcPr>
            <w:tcW w:w="922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078" w:rsidRDefault="00D17228">
            <w:pPr>
              <w:pStyle w:val="2"/>
              <w:rPr>
                <w:szCs w:val="24"/>
              </w:rPr>
            </w:pPr>
            <w:r>
              <w:br w:type="page"/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>、砌筑项目评分表</w:t>
            </w:r>
          </w:p>
          <w:p w:rsidR="00DD7078" w:rsidRDefault="00D17228">
            <w:pPr>
              <w:pStyle w:val="10"/>
              <w:tabs>
                <w:tab w:val="left" w:pos="1042"/>
              </w:tabs>
              <w:snapToGrid/>
              <w:spacing w:before="1" w:line="240" w:lineRule="auto"/>
              <w:ind w:leftChars="90" w:left="189" w:right="657" w:firstLineChars="350" w:firstLine="980"/>
              <w:rPr>
                <w:rFonts w:ascii="仿宋" w:hAnsi="仿宋" w:cs="仿宋" w:hint="default"/>
                <w:b/>
                <w:bCs/>
                <w:sz w:val="28"/>
                <w:szCs w:val="28"/>
              </w:rPr>
            </w:pPr>
            <w:r>
              <w:rPr>
                <w:rFonts w:ascii="仿宋" w:hAnsi="仿宋" w:cs="仿宋"/>
                <w:sz w:val="28"/>
                <w:szCs w:val="28"/>
              </w:rPr>
              <w:t xml:space="preserve"> 表1 </w:t>
            </w:r>
            <w:r>
              <w:rPr>
                <w:rFonts w:ascii="仿宋" w:hAnsi="仿宋" w:cs="仿宋"/>
                <w:b/>
                <w:bCs/>
                <w:sz w:val="28"/>
                <w:szCs w:val="28"/>
              </w:rPr>
              <w:t>2020年高级技能人才技能大赛砌筑项目评分表（合计）</w:t>
            </w:r>
          </w:p>
          <w:p w:rsidR="00DD7078" w:rsidRDefault="00D17228">
            <w:pPr>
              <w:pStyle w:val="TableParagraph"/>
              <w:snapToGrid/>
              <w:spacing w:before="19" w:line="240" w:lineRule="auto"/>
              <w:ind w:left="3" w:right="-66" w:firstLineChars="0" w:firstLine="0"/>
              <w:jc w:val="right"/>
              <w:rPr>
                <w:rFonts w:ascii="仿宋" w:hAnsi="仿宋" w:cs="仿宋" w:hint="default"/>
                <w:sz w:val="24"/>
                <w:szCs w:val="24"/>
              </w:rPr>
            </w:pPr>
            <w:r>
              <w:rPr>
                <w:rFonts w:ascii="仿宋" w:hAnsi="仿宋" w:cs="仿宋"/>
                <w:sz w:val="24"/>
                <w:szCs w:val="24"/>
              </w:rPr>
              <w:t>工位号：</w:t>
            </w:r>
            <w:r>
              <w:rPr>
                <w:rFonts w:ascii="仿宋" w:hAnsi="仿宋" w:cs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" w:hAnsi="仿宋" w:cs="仿宋"/>
                <w:sz w:val="24"/>
                <w:szCs w:val="24"/>
              </w:rPr>
              <w:t>号</w:t>
            </w:r>
          </w:p>
        </w:tc>
      </w:tr>
      <w:tr w:rsidR="00DD7078">
        <w:trPr>
          <w:gridAfter w:val="2"/>
          <w:wAfter w:w="107" w:type="dxa"/>
          <w:trHeight w:val="551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标准</w:t>
            </w:r>
          </w:p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编号</w:t>
            </w:r>
          </w:p>
        </w:tc>
        <w:tc>
          <w:tcPr>
            <w:tcW w:w="1801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内容</w:t>
            </w:r>
          </w:p>
        </w:tc>
        <w:tc>
          <w:tcPr>
            <w:tcW w:w="489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分数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实得分</w:t>
            </w:r>
          </w:p>
        </w:tc>
      </w:tr>
      <w:tr w:rsidR="00DD7078">
        <w:trPr>
          <w:gridAfter w:val="2"/>
          <w:wAfter w:w="107" w:type="dxa"/>
          <w:trHeight w:val="72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测量分</w:t>
            </w:r>
            <w:proofErr w:type="gramEnd"/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评价分</w:t>
            </w:r>
          </w:p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（过程与总体观感）</w:t>
            </w:r>
          </w:p>
        </w:tc>
        <w:tc>
          <w:tcPr>
            <w:tcW w:w="1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总分</w:t>
            </w:r>
          </w:p>
        </w:tc>
        <w:tc>
          <w:tcPr>
            <w:tcW w:w="145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D7078">
        <w:trPr>
          <w:gridAfter w:val="2"/>
          <w:wAfter w:w="107" w:type="dxa"/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A</w:t>
            </w:r>
          </w:p>
        </w:tc>
        <w:tc>
          <w:tcPr>
            <w:tcW w:w="1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尺寸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D7078">
        <w:trPr>
          <w:gridAfter w:val="2"/>
          <w:wAfter w:w="107" w:type="dxa"/>
          <w:trHeight w:val="53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B</w:t>
            </w:r>
          </w:p>
        </w:tc>
        <w:tc>
          <w:tcPr>
            <w:tcW w:w="1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水平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D7078">
        <w:trPr>
          <w:gridAfter w:val="2"/>
          <w:wAfter w:w="107" w:type="dxa"/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C</w:t>
            </w:r>
          </w:p>
        </w:tc>
        <w:tc>
          <w:tcPr>
            <w:tcW w:w="1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垂直度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D7078">
        <w:trPr>
          <w:gridAfter w:val="2"/>
          <w:wAfter w:w="107" w:type="dxa"/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D</w:t>
            </w:r>
          </w:p>
        </w:tc>
        <w:tc>
          <w:tcPr>
            <w:tcW w:w="1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对齐（平整度）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D7078">
        <w:trPr>
          <w:gridAfter w:val="2"/>
          <w:wAfter w:w="107" w:type="dxa"/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E</w:t>
            </w:r>
          </w:p>
        </w:tc>
        <w:tc>
          <w:tcPr>
            <w:tcW w:w="1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图案细部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D7078">
        <w:trPr>
          <w:gridAfter w:val="2"/>
          <w:wAfter w:w="107" w:type="dxa"/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F</w:t>
            </w:r>
          </w:p>
        </w:tc>
        <w:tc>
          <w:tcPr>
            <w:tcW w:w="1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连接及成品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1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D7078">
        <w:trPr>
          <w:gridAfter w:val="2"/>
          <w:wAfter w:w="107" w:type="dxa"/>
          <w:trHeight w:val="420"/>
        </w:trPr>
        <w:tc>
          <w:tcPr>
            <w:tcW w:w="2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总分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1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D7078">
        <w:trPr>
          <w:trHeight w:val="1241"/>
        </w:trPr>
        <w:tc>
          <w:tcPr>
            <w:tcW w:w="9331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D7078" w:rsidRDefault="00D17228">
            <w:pPr>
              <w:keepNext/>
              <w:keepLines/>
              <w:spacing w:before="120" w:after="120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 xml:space="preserve"> 表2 2020年高级技能人才技能大赛砌筑项目测量评分表</w:t>
            </w:r>
          </w:p>
          <w:p w:rsidR="00DD7078" w:rsidRDefault="00D17228">
            <w:pPr>
              <w:keepNext/>
              <w:keepLines/>
              <w:spacing w:before="120" w:after="120"/>
              <w:jc w:val="right"/>
              <w:rPr>
                <w:rFonts w:ascii="仿宋" w:hAnsi="仿宋" w:cs="仿宋"/>
                <w:sz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工位号：</w:t>
            </w:r>
            <w:r>
              <w:rPr>
                <w:rFonts w:ascii="仿宋" w:hAnsi="仿宋" w:cs="仿宋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" w:hAnsi="仿宋" w:cs="仿宋" w:hint="eastAsia"/>
                <w:sz w:val="24"/>
                <w:szCs w:val="24"/>
              </w:rPr>
              <w:t>号</w:t>
            </w:r>
          </w:p>
        </w:tc>
      </w:tr>
      <w:tr w:rsidR="00DD7078">
        <w:trPr>
          <w:trHeight w:val="865"/>
        </w:trPr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before="197" w:line="240" w:lineRule="auto"/>
              <w:ind w:left="308" w:right="304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标准编号</w:t>
            </w:r>
          </w:p>
        </w:tc>
        <w:tc>
          <w:tcPr>
            <w:tcW w:w="1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left="518" w:right="509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内容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left="55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要求或公称尺寸</w:t>
            </w: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left="68" w:right="61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评分标准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left="56" w:right="45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最大分值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left="275" w:right="87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实测值</w:t>
            </w: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left="157" w:right="24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得分值</w:t>
            </w: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A</w:t>
            </w:r>
          </w:p>
        </w:tc>
        <w:tc>
          <w:tcPr>
            <w:tcW w:w="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尺寸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1.1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1.2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1.3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1.4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1.5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1.6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1.7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1.8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1.9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1.10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B</w:t>
            </w:r>
          </w:p>
        </w:tc>
        <w:tc>
          <w:tcPr>
            <w:tcW w:w="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水平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2.1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0mm</w:t>
            </w: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2.2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0mm</w:t>
            </w: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2.3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0mm</w:t>
            </w: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2.4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0mm</w:t>
            </w: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2.5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0mm</w:t>
            </w: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C</w:t>
            </w:r>
          </w:p>
        </w:tc>
        <w:tc>
          <w:tcPr>
            <w:tcW w:w="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垂直度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3.1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0mm</w:t>
            </w: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3.2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0mm</w:t>
            </w: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3.3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0mm</w:t>
            </w: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3.4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0mm</w:t>
            </w: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3.5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0mm</w:t>
            </w: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4"/>
              </w:rPr>
            </w:pPr>
          </w:p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4"/>
              </w:rPr>
            </w:pPr>
          </w:p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4"/>
              </w:rPr>
            </w:pPr>
          </w:p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4"/>
              </w:rPr>
            </w:pPr>
          </w:p>
          <w:p w:rsidR="00DD7078" w:rsidRDefault="00D17228">
            <w:pPr>
              <w:pStyle w:val="TableParagraph"/>
              <w:snapToGrid/>
              <w:spacing w:before="207" w:line="240" w:lineRule="auto"/>
              <w:ind w:left="10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D</w:t>
            </w:r>
          </w:p>
        </w:tc>
        <w:tc>
          <w:tcPr>
            <w:tcW w:w="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before="2" w:line="240" w:lineRule="auto"/>
              <w:ind w:left="161" w:right="30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对齐</w:t>
            </w:r>
          </w:p>
          <w:p w:rsidR="00DD7078" w:rsidRDefault="00D17228">
            <w:pPr>
              <w:pStyle w:val="TableParagraph"/>
              <w:snapToGrid/>
              <w:spacing w:before="2" w:line="240" w:lineRule="auto"/>
              <w:ind w:left="161" w:right="30" w:firstLineChars="0" w:firstLine="0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（</w:t>
            </w:r>
            <w:r>
              <w:rPr>
                <w:rFonts w:ascii="仿宋" w:hAnsi="仿宋" w:cs="仿宋"/>
                <w:spacing w:val="-9"/>
                <w:sz w:val="24"/>
              </w:rPr>
              <w:t>平整</w:t>
            </w:r>
            <w:r>
              <w:rPr>
                <w:rFonts w:ascii="仿宋" w:hAnsi="仿宋" w:cs="仿宋"/>
                <w:sz w:val="24"/>
              </w:rPr>
              <w:t>度）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4.1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0mm</w:t>
            </w: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每1mm误差扣除0.1分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4.2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0mm</w:t>
            </w: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每1mm误差扣除0.1分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4.3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0mm</w:t>
            </w: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每1mm误差扣除0.1分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4.4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0mm</w:t>
            </w: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每1mm误差扣除0.1分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trHeight w:val="417"/>
        </w:trPr>
        <w:tc>
          <w:tcPr>
            <w:tcW w:w="12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4.5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0mm</w:t>
            </w: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每1mm误差扣除0.1分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left="10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E</w:t>
            </w:r>
          </w:p>
        </w:tc>
        <w:tc>
          <w:tcPr>
            <w:tcW w:w="8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left="161" w:firstLineChars="0" w:firstLine="0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细部图案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5.1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5.2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5.3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5.4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5.5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5.6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5.7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5.8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5.9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trHeight w:val="363"/>
        </w:trPr>
        <w:tc>
          <w:tcPr>
            <w:tcW w:w="122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8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5.10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jc w:val="center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每1mm误差扣除0.2分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trHeight w:val="363"/>
        </w:trPr>
        <w:tc>
          <w:tcPr>
            <w:tcW w:w="670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合计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80</w:t>
            </w:r>
          </w:p>
        </w:tc>
        <w:tc>
          <w:tcPr>
            <w:tcW w:w="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jc w:val="center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jc w:val="center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gridAfter w:val="1"/>
          <w:wAfter w:w="65" w:type="dxa"/>
          <w:trHeight w:val="889"/>
        </w:trPr>
        <w:tc>
          <w:tcPr>
            <w:tcW w:w="926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7078" w:rsidRDefault="00D17228">
            <w:pPr>
              <w:ind w:firstLineChars="300" w:firstLine="72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日期：</w:t>
            </w:r>
            <w:r>
              <w:rPr>
                <w:rFonts w:ascii="仿宋" w:hAnsi="仿宋" w:cs="仿宋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仿宋" w:hAnsi="仿宋" w:cs="仿宋" w:hint="eastAsia"/>
                <w:sz w:val="24"/>
                <w:szCs w:val="24"/>
              </w:rPr>
              <w:t>日期：</w:t>
            </w:r>
            <w:r>
              <w:rPr>
                <w:rFonts w:ascii="仿宋" w:hAnsi="仿宋" w:cs="仿宋" w:hint="eastAsia"/>
                <w:sz w:val="24"/>
                <w:szCs w:val="24"/>
              </w:rPr>
              <w:t xml:space="preserve">                     </w:t>
            </w:r>
            <w:r>
              <w:rPr>
                <w:rFonts w:ascii="仿宋" w:hAnsi="仿宋" w:cs="仿宋" w:hint="eastAsia"/>
                <w:sz w:val="24"/>
                <w:szCs w:val="24"/>
              </w:rPr>
              <w:t>日期：</w:t>
            </w:r>
          </w:p>
          <w:p w:rsidR="00DD7078" w:rsidRDefault="00DD7078">
            <w:pPr>
              <w:rPr>
                <w:rFonts w:ascii="仿宋" w:hAnsi="仿宋" w:cs="仿宋"/>
                <w:sz w:val="24"/>
                <w:szCs w:val="24"/>
              </w:rPr>
            </w:pPr>
          </w:p>
          <w:p w:rsidR="00DD7078" w:rsidRDefault="00DD7078">
            <w:pPr>
              <w:ind w:firstLineChars="100" w:firstLine="211"/>
              <w:rPr>
                <w:rFonts w:ascii="仿宋" w:hAnsi="仿宋" w:cs="仿宋"/>
                <w:b/>
                <w:bCs/>
                <w:szCs w:val="36"/>
              </w:rPr>
            </w:pPr>
          </w:p>
          <w:p w:rsidR="00DD7078" w:rsidRDefault="00DD7078">
            <w:pPr>
              <w:keepNext/>
              <w:keepLines/>
              <w:spacing w:before="120" w:after="120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  <w:p w:rsidR="00DD7078" w:rsidRDefault="00DD7078">
            <w:pPr>
              <w:keepNext/>
              <w:keepLines/>
              <w:spacing w:before="120" w:after="120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  <w:p w:rsidR="00DD7078" w:rsidRDefault="00DD7078" w:rsidP="006F23B9">
            <w:pPr>
              <w:keepNext/>
              <w:keepLines/>
              <w:spacing w:before="120" w:after="120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bookmarkStart w:id="4" w:name="_GoBack"/>
            <w:bookmarkEnd w:id="4"/>
          </w:p>
          <w:p w:rsidR="00DD7078" w:rsidRDefault="00D17228">
            <w:pPr>
              <w:keepNext/>
              <w:keepLines/>
              <w:spacing w:before="120" w:after="120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lastRenderedPageBreak/>
              <w:t>表3 2020年高级技能人才技能大赛砌筑项目评价评分表</w:t>
            </w:r>
          </w:p>
          <w:p w:rsidR="00DD7078" w:rsidRDefault="00D17228">
            <w:pPr>
              <w:pStyle w:val="TableParagraph"/>
              <w:snapToGrid/>
              <w:spacing w:line="240" w:lineRule="auto"/>
              <w:ind w:left="143" w:firstLineChars="0" w:firstLine="0"/>
              <w:jc w:val="right"/>
              <w:rPr>
                <w:rFonts w:ascii="仿宋" w:hAnsi="仿宋" w:cs="仿宋" w:hint="default"/>
                <w:b/>
                <w:bCs/>
                <w:sz w:val="28"/>
                <w:szCs w:val="28"/>
              </w:rPr>
            </w:pPr>
            <w:r>
              <w:rPr>
                <w:rFonts w:ascii="仿宋" w:hAnsi="仿宋" w:cs="仿宋"/>
                <w:sz w:val="24"/>
                <w:szCs w:val="24"/>
              </w:rPr>
              <w:t>工位号：</w:t>
            </w:r>
            <w:r>
              <w:rPr>
                <w:rFonts w:ascii="仿宋" w:hAnsi="仿宋" w:cs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hAnsi="仿宋" w:cs="仿宋"/>
                <w:sz w:val="24"/>
                <w:szCs w:val="24"/>
              </w:rPr>
              <w:t>号</w:t>
            </w:r>
          </w:p>
        </w:tc>
      </w:tr>
      <w:tr w:rsidR="00DD7078">
        <w:trPr>
          <w:gridAfter w:val="1"/>
          <w:wAfter w:w="65" w:type="dxa"/>
          <w:trHeight w:val="812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078" w:rsidRDefault="00D17228">
            <w:pPr>
              <w:pStyle w:val="TableParagraph"/>
              <w:snapToGrid/>
              <w:spacing w:before="197" w:line="240" w:lineRule="auto"/>
              <w:ind w:left="308" w:right="304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lastRenderedPageBreak/>
              <w:t>标准编号</w:t>
            </w:r>
          </w:p>
        </w:tc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left="518" w:right="509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内容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left="55" w:firstLineChars="0" w:firstLine="0"/>
              <w:jc w:val="center"/>
              <w:rPr>
                <w:rFonts w:ascii="仿宋" w:hAnsi="仿宋" w:cs="仿宋" w:hint="default"/>
                <w:spacing w:val="-15"/>
                <w:position w:val="1"/>
                <w:sz w:val="20"/>
              </w:rPr>
            </w:pPr>
            <w:r>
              <w:rPr>
                <w:rFonts w:ascii="仿宋" w:hAnsi="仿宋" w:cs="仿宋"/>
                <w:sz w:val="24"/>
              </w:rPr>
              <w:t>要求</w:t>
            </w:r>
          </w:p>
          <w:p w:rsidR="00DD7078" w:rsidRDefault="00DD7078">
            <w:pPr>
              <w:pStyle w:val="TableParagraph"/>
              <w:snapToGrid/>
              <w:spacing w:line="240" w:lineRule="auto"/>
              <w:ind w:left="68" w:right="61" w:firstLineChars="0" w:firstLine="0"/>
              <w:jc w:val="center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left="56" w:right="45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最大</w:t>
            </w:r>
          </w:p>
          <w:p w:rsidR="00DD7078" w:rsidRDefault="00D17228">
            <w:pPr>
              <w:pStyle w:val="TableParagraph"/>
              <w:snapToGrid/>
              <w:spacing w:line="240" w:lineRule="auto"/>
              <w:ind w:left="56" w:right="45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分值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left="275" w:right="87" w:firstLineChars="0" w:firstLine="0"/>
              <w:jc w:val="center"/>
              <w:rPr>
                <w:rFonts w:ascii="仿宋" w:hAnsi="仿宋" w:cs="仿宋" w:hint="default"/>
                <w:sz w:val="20"/>
              </w:rPr>
            </w:pPr>
            <w:r>
              <w:rPr>
                <w:rFonts w:ascii="仿宋" w:hAnsi="仿宋" w:cs="仿宋"/>
                <w:sz w:val="24"/>
              </w:rPr>
              <w:t>实测值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left="157" w:right="24" w:firstLineChars="0" w:firstLine="0"/>
              <w:jc w:val="center"/>
              <w:rPr>
                <w:rFonts w:ascii="仿宋" w:hAnsi="仿宋" w:cs="仿宋" w:hint="default"/>
                <w:sz w:val="20"/>
              </w:rPr>
            </w:pPr>
            <w:r>
              <w:rPr>
                <w:rFonts w:ascii="仿宋" w:hAnsi="仿宋" w:cs="仿宋"/>
                <w:sz w:val="24"/>
              </w:rPr>
              <w:t>得分值</w:t>
            </w:r>
          </w:p>
        </w:tc>
      </w:tr>
      <w:tr w:rsidR="00DD7078">
        <w:trPr>
          <w:gridAfter w:val="1"/>
          <w:wAfter w:w="65" w:type="dxa"/>
          <w:trHeight w:val="363"/>
        </w:trPr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before="188" w:line="240" w:lineRule="auto"/>
              <w:ind w:left="10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F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left="135" w:right="30" w:firstLineChars="0" w:firstLine="0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连接及成品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right="124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6.1</w:t>
            </w:r>
          </w:p>
        </w:tc>
        <w:tc>
          <w:tcPr>
            <w:tcW w:w="398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凹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缝无5mm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深以上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孔洞，所有成品边缘光滑干净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gridAfter w:val="1"/>
          <w:wAfter w:w="65" w:type="dxa"/>
          <w:trHeight w:val="363"/>
        </w:trPr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right="124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6.2</w:t>
            </w:r>
          </w:p>
        </w:tc>
        <w:tc>
          <w:tcPr>
            <w:tcW w:w="3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平缝（X）：砖边缘平整、光滑、无孔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gridAfter w:val="1"/>
          <w:wAfter w:w="65" w:type="dxa"/>
          <w:trHeight w:val="325"/>
        </w:trPr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right="124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6.3</w:t>
            </w:r>
          </w:p>
        </w:tc>
        <w:tc>
          <w:tcPr>
            <w:tcW w:w="3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饱满度:灰缝砂浆饱满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gridAfter w:val="1"/>
          <w:wAfter w:w="65" w:type="dxa"/>
          <w:trHeight w:val="363"/>
        </w:trPr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right="124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6.4</w:t>
            </w:r>
          </w:p>
        </w:tc>
        <w:tc>
          <w:tcPr>
            <w:tcW w:w="3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按示意图组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砌方式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正确砌筑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gridAfter w:val="1"/>
          <w:wAfter w:w="65" w:type="dxa"/>
          <w:trHeight w:val="363"/>
        </w:trPr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before="207" w:line="240" w:lineRule="auto"/>
              <w:ind w:right="124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6.5</w:t>
            </w:r>
          </w:p>
        </w:tc>
        <w:tc>
          <w:tcPr>
            <w:tcW w:w="3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非整砌切割线平直，无缺口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gridAfter w:val="1"/>
          <w:wAfter w:w="65" w:type="dxa"/>
          <w:trHeight w:val="363"/>
        </w:trPr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right="124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6.6</w:t>
            </w:r>
          </w:p>
        </w:tc>
        <w:tc>
          <w:tcPr>
            <w:tcW w:w="3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水平、竖直灰缝宽厚符合要求，不游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丁走缝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，抹灰面平整光洁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gridAfter w:val="1"/>
          <w:wAfter w:w="65" w:type="dxa"/>
          <w:trHeight w:val="503"/>
        </w:trPr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before="1" w:line="240" w:lineRule="auto"/>
              <w:ind w:right="124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6.7</w:t>
            </w:r>
          </w:p>
        </w:tc>
        <w:tc>
          <w:tcPr>
            <w:tcW w:w="3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清洁和成品外观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gridAfter w:val="1"/>
          <w:wAfter w:w="65" w:type="dxa"/>
          <w:trHeight w:val="363"/>
        </w:trPr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rPr>
                <w:rFonts w:ascii="仿宋" w:eastAsia="仿宋" w:hAnsi="仿宋" w:cs="仿宋"/>
                <w:sz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right="124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6.8</w:t>
            </w:r>
          </w:p>
        </w:tc>
        <w:tc>
          <w:tcPr>
            <w:tcW w:w="3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作品背面整洁饱满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gridAfter w:val="1"/>
          <w:wAfter w:w="65" w:type="dxa"/>
          <w:trHeight w:val="363"/>
        </w:trPr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autoSpaceDE w:val="0"/>
              <w:autoSpaceDN w:val="0"/>
              <w:rPr>
                <w:rFonts w:ascii="仿宋" w:eastAsia="仿宋" w:hAnsi="仿宋" w:cs="仿宋"/>
                <w:sz w:val="2"/>
                <w:szCs w:val="2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autoSpaceDE w:val="0"/>
              <w:autoSpaceDN w:val="0"/>
              <w:rPr>
                <w:rFonts w:ascii="仿宋" w:eastAsia="仿宋" w:hAnsi="仿宋" w:cs="仿宋"/>
                <w:sz w:val="2"/>
                <w:szCs w:val="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right="124" w:firstLineChars="0" w:firstLine="0"/>
              <w:jc w:val="center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sz w:val="24"/>
              </w:rPr>
              <w:t>6.9</w:t>
            </w:r>
          </w:p>
        </w:tc>
        <w:tc>
          <w:tcPr>
            <w:tcW w:w="39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圆拱组砌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  <w:tr w:rsidR="00DD7078">
        <w:trPr>
          <w:gridAfter w:val="1"/>
          <w:wAfter w:w="65" w:type="dxa"/>
          <w:trHeight w:val="363"/>
        </w:trPr>
        <w:tc>
          <w:tcPr>
            <w:tcW w:w="662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合计</w:t>
            </w: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17228">
            <w:pPr>
              <w:pStyle w:val="TableParagraph"/>
              <w:snapToGrid/>
              <w:spacing w:line="240" w:lineRule="auto"/>
              <w:ind w:left="296" w:firstLineChars="0" w:firstLine="0"/>
              <w:jc w:val="both"/>
              <w:rPr>
                <w:rFonts w:ascii="仿宋" w:hAnsi="仿宋" w:cs="仿宋" w:hint="default"/>
                <w:sz w:val="24"/>
              </w:rPr>
            </w:pPr>
            <w:r>
              <w:rPr>
                <w:rFonts w:ascii="仿宋" w:hAnsi="仿宋" w:cs="仿宋"/>
                <w:kern w:val="2"/>
                <w:sz w:val="24"/>
                <w:szCs w:val="24"/>
              </w:rPr>
              <w:t>20</w:t>
            </w: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078" w:rsidRDefault="00DD7078">
            <w:pPr>
              <w:pStyle w:val="TableParagraph"/>
              <w:snapToGrid/>
              <w:spacing w:line="240" w:lineRule="auto"/>
              <w:ind w:firstLineChars="0" w:firstLine="0"/>
              <w:rPr>
                <w:rFonts w:ascii="仿宋" w:hAnsi="仿宋" w:cs="仿宋" w:hint="default"/>
                <w:sz w:val="20"/>
              </w:rPr>
            </w:pPr>
          </w:p>
        </w:tc>
      </w:tr>
    </w:tbl>
    <w:p w:rsidR="00DD7078" w:rsidRDefault="00DD707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</w:p>
    <w:p w:rsidR="00DD7078" w:rsidRPr="006F23B9" w:rsidRDefault="00D17228" w:rsidP="006F23B9">
      <w:pPr>
        <w:pStyle w:val="1"/>
        <w:spacing w:before="0" w:after="0"/>
        <w:rPr>
          <w:rFonts w:hint="eastAsia"/>
          <w:sz w:val="36"/>
        </w:rPr>
      </w:pPr>
      <w:r w:rsidRPr="006F23B9">
        <w:rPr>
          <w:rFonts w:hint="eastAsia"/>
          <w:sz w:val="36"/>
        </w:rPr>
        <w:t>二、装配式建筑施工员竞赛规则</w:t>
      </w:r>
    </w:p>
    <w:p w:rsidR="00DD7078" w:rsidRDefault="00D17228">
      <w:pPr>
        <w:pStyle w:val="2"/>
      </w:pPr>
      <w:r>
        <w:rPr>
          <w:rFonts w:hint="eastAsia"/>
        </w:rPr>
        <w:t>1.</w:t>
      </w:r>
      <w:r>
        <w:rPr>
          <w:rFonts w:hint="eastAsia"/>
        </w:rPr>
        <w:t>理论知识比赛</w:t>
      </w:r>
      <w:r>
        <w:rPr>
          <w:rFonts w:hint="eastAsia"/>
        </w:rPr>
        <w:t>(</w:t>
      </w:r>
      <w:r>
        <w:rPr>
          <w:rFonts w:hint="eastAsia"/>
        </w:rPr>
        <w:t>预赛）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（1）比赛形式：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采取笔试形式进行作答，考试形式为闭卷作答。</w:t>
      </w:r>
      <w:r>
        <w:rPr>
          <w:rFonts w:ascii="仿宋_GB2312" w:eastAsia="仿宋_GB2312" w:hint="eastAsia"/>
          <w:sz w:val="30"/>
          <w:szCs w:val="30"/>
        </w:rPr>
        <w:t>本竞赛项目采用单人竞赛形式，考核理论知识与实践操作方面的能力，理论知识的测试进行机试，参赛选手在指定的竞赛工位内，按照组委会提供的竞赛技术规范，按照竞赛题目要求，在规定的时间内独立完成竞赛任务。</w:t>
      </w:r>
    </w:p>
    <w:p w:rsidR="00DD7078" w:rsidRDefault="00D17228">
      <w:pPr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（2）比赛内容：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装配式施工</w:t>
      </w:r>
      <w:proofErr w:type="gramStart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员理论</w:t>
      </w:r>
      <w:proofErr w:type="gramEnd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知识试题作答。</w:t>
      </w:r>
    </w:p>
    <w:p w:rsidR="00164080" w:rsidRDefault="00D17228">
      <w:pPr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</w:rPr>
        <w:t xml:space="preserve">                         </w:t>
      </w:r>
    </w:p>
    <w:p w:rsidR="00164080" w:rsidRDefault="00164080">
      <w:pPr>
        <w:rPr>
          <w:rFonts w:ascii="仿宋_GB2312" w:eastAsia="仿宋_GB2312" w:hAnsi="仿宋" w:cs="仿宋"/>
          <w:color w:val="000000"/>
          <w:sz w:val="30"/>
          <w:szCs w:val="30"/>
        </w:rPr>
      </w:pPr>
    </w:p>
    <w:p w:rsidR="00164080" w:rsidRDefault="00164080">
      <w:pPr>
        <w:rPr>
          <w:rFonts w:ascii="仿宋_GB2312" w:eastAsia="仿宋_GB2312" w:hAnsi="仿宋" w:cs="仿宋"/>
          <w:color w:val="000000"/>
          <w:sz w:val="30"/>
          <w:szCs w:val="30"/>
        </w:rPr>
      </w:pPr>
    </w:p>
    <w:p w:rsidR="00DD7078" w:rsidRPr="00164080" w:rsidRDefault="00D17228" w:rsidP="00164080">
      <w:pPr>
        <w:jc w:val="center"/>
        <w:rPr>
          <w:rFonts w:ascii="仿宋_GB2312" w:eastAsia="仿宋_GB2312" w:hAnsi="仿宋" w:cs="仿宋"/>
          <w:b/>
          <w:color w:val="000000"/>
          <w:sz w:val="30"/>
          <w:szCs w:val="30"/>
        </w:rPr>
      </w:pPr>
      <w:r w:rsidRPr="00164080">
        <w:rPr>
          <w:rFonts w:ascii="仿宋_GB2312" w:eastAsia="仿宋_GB2312" w:hAnsi="仿宋" w:cs="仿宋" w:hint="eastAsia"/>
          <w:b/>
          <w:color w:val="000000"/>
          <w:sz w:val="30"/>
          <w:szCs w:val="30"/>
        </w:rPr>
        <w:lastRenderedPageBreak/>
        <w:t>竞赛知识内容分值区域表</w:t>
      </w:r>
    </w:p>
    <w:tbl>
      <w:tblPr>
        <w:tblStyle w:val="a7"/>
        <w:tblW w:w="0" w:type="auto"/>
        <w:tblInd w:w="799" w:type="dxa"/>
        <w:tblLook w:val="04A0" w:firstRow="1" w:lastRow="0" w:firstColumn="1" w:lastColumn="0" w:noHBand="0" w:noVBand="1"/>
      </w:tblPr>
      <w:tblGrid>
        <w:gridCol w:w="1294"/>
        <w:gridCol w:w="3799"/>
        <w:gridCol w:w="2947"/>
      </w:tblGrid>
      <w:tr w:rsidR="00DD7078" w:rsidTr="00164080">
        <w:trPr>
          <w:trHeight w:val="394"/>
        </w:trPr>
        <w:tc>
          <w:tcPr>
            <w:tcW w:w="1294" w:type="dxa"/>
          </w:tcPr>
          <w:p w:rsidR="00DD7078" w:rsidRPr="00164080" w:rsidRDefault="00D17228">
            <w:pP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3799" w:type="dxa"/>
          </w:tcPr>
          <w:p w:rsidR="00DD7078" w:rsidRPr="00164080" w:rsidRDefault="00D17228">
            <w:pP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竞赛知识内容</w:t>
            </w:r>
          </w:p>
        </w:tc>
        <w:tc>
          <w:tcPr>
            <w:tcW w:w="2947" w:type="dxa"/>
          </w:tcPr>
          <w:p w:rsidR="00DD7078" w:rsidRPr="00164080" w:rsidRDefault="00D17228" w:rsidP="00164080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分值</w:t>
            </w:r>
            <w:r w:rsid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（分）</w:t>
            </w:r>
          </w:p>
        </w:tc>
      </w:tr>
      <w:tr w:rsidR="00DD7078" w:rsidTr="00164080">
        <w:trPr>
          <w:trHeight w:val="293"/>
        </w:trPr>
        <w:tc>
          <w:tcPr>
            <w:tcW w:w="1294" w:type="dxa"/>
          </w:tcPr>
          <w:p w:rsidR="00DD7078" w:rsidRPr="00164080" w:rsidRDefault="00D17228">
            <w:pP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3799" w:type="dxa"/>
          </w:tcPr>
          <w:p w:rsidR="00DD7078" w:rsidRPr="00164080" w:rsidRDefault="00D17228">
            <w:pP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装配式识图能力</w:t>
            </w:r>
          </w:p>
        </w:tc>
        <w:tc>
          <w:tcPr>
            <w:tcW w:w="2947" w:type="dxa"/>
          </w:tcPr>
          <w:p w:rsidR="00DD7078" w:rsidRPr="00164080" w:rsidRDefault="00D17228" w:rsidP="00164080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10</w:t>
            </w:r>
          </w:p>
        </w:tc>
      </w:tr>
      <w:tr w:rsidR="00DD7078" w:rsidTr="00164080">
        <w:trPr>
          <w:trHeight w:val="293"/>
        </w:trPr>
        <w:tc>
          <w:tcPr>
            <w:tcW w:w="1294" w:type="dxa"/>
          </w:tcPr>
          <w:p w:rsidR="00DD7078" w:rsidRPr="00164080" w:rsidRDefault="00D17228">
            <w:pP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3799" w:type="dxa"/>
          </w:tcPr>
          <w:p w:rsidR="00DD7078" w:rsidRPr="00164080" w:rsidRDefault="00D17228">
            <w:pP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装配式机器具能力</w:t>
            </w:r>
          </w:p>
        </w:tc>
        <w:tc>
          <w:tcPr>
            <w:tcW w:w="2947" w:type="dxa"/>
          </w:tcPr>
          <w:p w:rsidR="00DD7078" w:rsidRPr="00164080" w:rsidRDefault="00D17228" w:rsidP="00164080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5</w:t>
            </w:r>
          </w:p>
        </w:tc>
      </w:tr>
      <w:tr w:rsidR="00DD7078" w:rsidTr="00164080">
        <w:trPr>
          <w:trHeight w:val="302"/>
        </w:trPr>
        <w:tc>
          <w:tcPr>
            <w:tcW w:w="1294" w:type="dxa"/>
          </w:tcPr>
          <w:p w:rsidR="00DD7078" w:rsidRPr="00164080" w:rsidRDefault="00D17228">
            <w:pP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3799" w:type="dxa"/>
          </w:tcPr>
          <w:p w:rsidR="00DD7078" w:rsidRPr="00164080" w:rsidRDefault="00D17228">
            <w:pP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装配式建筑构件认知能力</w:t>
            </w:r>
          </w:p>
        </w:tc>
        <w:tc>
          <w:tcPr>
            <w:tcW w:w="2947" w:type="dxa"/>
          </w:tcPr>
          <w:p w:rsidR="00DD7078" w:rsidRPr="00164080" w:rsidRDefault="00D17228" w:rsidP="00164080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10</w:t>
            </w:r>
          </w:p>
        </w:tc>
      </w:tr>
      <w:tr w:rsidR="00DD7078" w:rsidTr="00164080">
        <w:trPr>
          <w:trHeight w:val="302"/>
        </w:trPr>
        <w:tc>
          <w:tcPr>
            <w:tcW w:w="1294" w:type="dxa"/>
          </w:tcPr>
          <w:p w:rsidR="00DD7078" w:rsidRPr="00164080" w:rsidRDefault="00D17228">
            <w:pP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3799" w:type="dxa"/>
          </w:tcPr>
          <w:p w:rsidR="00DD7078" w:rsidRPr="00164080" w:rsidRDefault="00D17228">
            <w:pP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装配式施工吊装能力</w:t>
            </w:r>
          </w:p>
        </w:tc>
        <w:tc>
          <w:tcPr>
            <w:tcW w:w="2947" w:type="dxa"/>
          </w:tcPr>
          <w:p w:rsidR="00DD7078" w:rsidRPr="00164080" w:rsidRDefault="00D17228" w:rsidP="00164080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30</w:t>
            </w:r>
          </w:p>
        </w:tc>
      </w:tr>
      <w:tr w:rsidR="00DD7078" w:rsidTr="00164080">
        <w:trPr>
          <w:trHeight w:val="302"/>
        </w:trPr>
        <w:tc>
          <w:tcPr>
            <w:tcW w:w="1294" w:type="dxa"/>
          </w:tcPr>
          <w:p w:rsidR="00DD7078" w:rsidRPr="00164080" w:rsidRDefault="00D17228">
            <w:pP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3799" w:type="dxa"/>
          </w:tcPr>
          <w:p w:rsidR="00DD7078" w:rsidRPr="00164080" w:rsidRDefault="00D17228">
            <w:pP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装配式建筑灌浆链接能力</w:t>
            </w:r>
          </w:p>
        </w:tc>
        <w:tc>
          <w:tcPr>
            <w:tcW w:w="2947" w:type="dxa"/>
          </w:tcPr>
          <w:p w:rsidR="00DD7078" w:rsidRPr="00164080" w:rsidRDefault="00D17228" w:rsidP="00164080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25</w:t>
            </w:r>
          </w:p>
        </w:tc>
      </w:tr>
      <w:tr w:rsidR="00DD7078" w:rsidTr="00164080">
        <w:trPr>
          <w:trHeight w:val="302"/>
        </w:trPr>
        <w:tc>
          <w:tcPr>
            <w:tcW w:w="1294" w:type="dxa"/>
          </w:tcPr>
          <w:p w:rsidR="00DD7078" w:rsidRPr="00164080" w:rsidRDefault="00D17228">
            <w:pP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6</w:t>
            </w:r>
          </w:p>
        </w:tc>
        <w:tc>
          <w:tcPr>
            <w:tcW w:w="3799" w:type="dxa"/>
          </w:tcPr>
          <w:p w:rsidR="00DD7078" w:rsidRPr="00164080" w:rsidRDefault="00D17228">
            <w:pP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装配式建筑施工管理</w:t>
            </w:r>
          </w:p>
        </w:tc>
        <w:tc>
          <w:tcPr>
            <w:tcW w:w="2947" w:type="dxa"/>
          </w:tcPr>
          <w:p w:rsidR="00DD7078" w:rsidRPr="00164080" w:rsidRDefault="00D17228" w:rsidP="00164080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20</w:t>
            </w:r>
          </w:p>
        </w:tc>
      </w:tr>
      <w:tr w:rsidR="00DD7078">
        <w:trPr>
          <w:trHeight w:val="302"/>
        </w:trPr>
        <w:tc>
          <w:tcPr>
            <w:tcW w:w="5093" w:type="dxa"/>
            <w:gridSpan w:val="2"/>
          </w:tcPr>
          <w:p w:rsidR="00DD7078" w:rsidRPr="00164080" w:rsidRDefault="00D17228">
            <w:pP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合计</w:t>
            </w:r>
          </w:p>
        </w:tc>
        <w:tc>
          <w:tcPr>
            <w:tcW w:w="2947" w:type="dxa"/>
          </w:tcPr>
          <w:p w:rsidR="00DD7078" w:rsidRPr="00164080" w:rsidRDefault="00D17228" w:rsidP="00164080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100</w:t>
            </w:r>
          </w:p>
        </w:tc>
      </w:tr>
    </w:tbl>
    <w:p w:rsidR="00DD7078" w:rsidRDefault="00D17228">
      <w:pPr>
        <w:rPr>
          <w:rFonts w:hint="eastAsia"/>
        </w:rPr>
      </w:pPr>
      <w:r>
        <w:rPr>
          <w:rFonts w:hint="eastAsia"/>
        </w:rPr>
        <w:t xml:space="preserve">   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（3）参赛人员：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参赛选手独立完成理论试题作答。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（4）场地选择：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比赛场地为室内教室，每间教室计划容纳25人，</w:t>
      </w:r>
      <w:r w:rsidR="00164080">
        <w:rPr>
          <w:rFonts w:ascii="仿宋_GB2312" w:eastAsia="仿宋_GB2312" w:hAnsi="仿宋" w:cs="仿宋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200名人员，比赛场地计划10间教室。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（5）赛前准备：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通过主管单位相关理论考试标准和题库，由专家</w:t>
      </w:r>
      <w:proofErr w:type="gramStart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评分组</w:t>
      </w:r>
      <w:proofErr w:type="gramEnd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确认，作为本次大赛的理论题考核内容。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（6）比赛位置确定：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赛前根据相应的排号机制进行竞赛考试编号，实行一人一号制。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（7）材料领取：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理论考试为笔试，书面作答，需竞赛选手准备作答工具（笔、尺等）。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（8）比赛时长：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90分钟。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（9）评分规则：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评分</w:t>
      </w:r>
      <w:proofErr w:type="gramStart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项包括</w:t>
      </w:r>
      <w:proofErr w:type="gramEnd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单选、多选组合试卷，单选每选对得分1分，答错不得分。多选题全部选对得分2分，错选、漏选均不得分。</w:t>
      </w:r>
    </w:p>
    <w:p w:rsidR="00DD7078" w:rsidRDefault="00D17228">
      <w:pPr>
        <w:pStyle w:val="2"/>
      </w:pPr>
      <w:r>
        <w:rPr>
          <w:rFonts w:hint="eastAsia"/>
        </w:rPr>
        <w:t>2.</w:t>
      </w:r>
      <w:r>
        <w:rPr>
          <w:rFonts w:hint="eastAsia"/>
        </w:rPr>
        <w:t>装配式建筑施工</w:t>
      </w:r>
      <w:proofErr w:type="gramStart"/>
      <w:r>
        <w:rPr>
          <w:rFonts w:hint="eastAsia"/>
        </w:rPr>
        <w:t>员实践</w:t>
      </w:r>
      <w:proofErr w:type="gramEnd"/>
      <w:r>
        <w:rPr>
          <w:rFonts w:hint="eastAsia"/>
        </w:rPr>
        <w:t>技能比赛（决赛）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（1）比赛内容：</w:t>
      </w:r>
      <w:r>
        <w:rPr>
          <w:rFonts w:ascii="仿宋_GB2312" w:eastAsia="仿宋_GB2312" w:hint="eastAsia"/>
          <w:sz w:val="30"/>
          <w:szCs w:val="30"/>
        </w:rPr>
        <w:t>装配式建筑施工模拟实操+装配式识图仿真模拟实操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lastRenderedPageBreak/>
        <w:t>（2）参赛人员：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一人</w:t>
      </w:r>
      <w:proofErr w:type="gramStart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一</w:t>
      </w:r>
      <w:proofErr w:type="gramEnd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机，上线登录模拟实操平台操作软件作答。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（3）场地选择：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根据参赛人员多少，选择适合电脑机房</w:t>
      </w:r>
      <w:proofErr w:type="gramStart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做为</w:t>
      </w:r>
      <w:proofErr w:type="gramEnd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比赛场地。比赛场地为室内教室，每间教室计划容纳25人，满足决赛人员。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（4）赛前准备：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协办单位应提前完成将相应模拟实操竞赛平台发给竞赛人员安装、调试、练习。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（5）竞赛模块：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根据装配式建筑施工</w:t>
      </w:r>
      <w:proofErr w:type="gramStart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员专业</w:t>
      </w:r>
      <w:proofErr w:type="gramEnd"/>
      <w:r>
        <w:rPr>
          <w:rFonts w:ascii="仿宋_GB2312" w:eastAsia="仿宋_GB2312" w:hAnsi="仿宋" w:cs="仿宋" w:hint="eastAsia"/>
          <w:color w:val="000000"/>
          <w:sz w:val="30"/>
          <w:szCs w:val="30"/>
        </w:rPr>
        <w:t xml:space="preserve">技能要求，掌握装配式施工全过程的专业知识，本次竞赛模块见附表： </w:t>
      </w: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 xml:space="preserve">    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 xml:space="preserve">                 </w:t>
      </w:r>
    </w:p>
    <w:tbl>
      <w:tblPr>
        <w:tblStyle w:val="a7"/>
        <w:tblW w:w="7844" w:type="dxa"/>
        <w:jc w:val="center"/>
        <w:tblLayout w:type="fixed"/>
        <w:tblLook w:val="04A0" w:firstRow="1" w:lastRow="0" w:firstColumn="1" w:lastColumn="0" w:noHBand="0" w:noVBand="1"/>
      </w:tblPr>
      <w:tblGrid>
        <w:gridCol w:w="977"/>
        <w:gridCol w:w="6867"/>
      </w:tblGrid>
      <w:tr w:rsidR="00DD7078">
        <w:trPr>
          <w:trHeight w:val="584"/>
          <w:jc w:val="center"/>
        </w:trPr>
        <w:tc>
          <w:tcPr>
            <w:tcW w:w="977" w:type="dxa"/>
            <w:vAlign w:val="center"/>
          </w:tcPr>
          <w:p w:rsidR="00DD7078" w:rsidRPr="00164080" w:rsidRDefault="00D1722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6867" w:type="dxa"/>
            <w:vAlign w:val="center"/>
          </w:tcPr>
          <w:p w:rsidR="00DD7078" w:rsidRPr="00164080" w:rsidRDefault="00D17228">
            <w:pPr>
              <w:spacing w:line="520" w:lineRule="exac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竞赛任务模块</w:t>
            </w:r>
          </w:p>
        </w:tc>
      </w:tr>
      <w:tr w:rsidR="00DD7078">
        <w:trPr>
          <w:trHeight w:val="584"/>
          <w:jc w:val="center"/>
        </w:trPr>
        <w:tc>
          <w:tcPr>
            <w:tcW w:w="977" w:type="dxa"/>
            <w:vAlign w:val="center"/>
          </w:tcPr>
          <w:p w:rsidR="00DD7078" w:rsidRPr="00164080" w:rsidRDefault="00D1722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6867" w:type="dxa"/>
            <w:vAlign w:val="center"/>
          </w:tcPr>
          <w:p w:rsidR="00DD7078" w:rsidRPr="00164080" w:rsidRDefault="00D17228" w:rsidP="00F21C53">
            <w:pPr>
              <w:spacing w:line="520" w:lineRule="exac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装配式建筑识图</w:t>
            </w:r>
          </w:p>
        </w:tc>
      </w:tr>
      <w:tr w:rsidR="00DD7078">
        <w:trPr>
          <w:trHeight w:val="584"/>
          <w:jc w:val="center"/>
        </w:trPr>
        <w:tc>
          <w:tcPr>
            <w:tcW w:w="977" w:type="dxa"/>
            <w:vAlign w:val="center"/>
          </w:tcPr>
          <w:p w:rsidR="00DD7078" w:rsidRPr="00164080" w:rsidRDefault="00D17228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6867" w:type="dxa"/>
            <w:vAlign w:val="center"/>
          </w:tcPr>
          <w:p w:rsidR="00DD7078" w:rsidRPr="00164080" w:rsidRDefault="00F21C53">
            <w:pPr>
              <w:spacing w:line="520" w:lineRule="exac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装配式建筑施工：</w:t>
            </w:r>
            <w:r w:rsidR="00D17228"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后浇节点钢筋绑扎、外墙缝排水管安装、预制外墙构造缝施工、锚固式楼梯、预制钢筋混凝土空心楼板、预制混凝土雨篷、双层叠合钢筋混凝土剪力墙、单层叠合钢筋混凝土剪力墙、预制钢筋混凝土柱、叠合楼板安装、外挂架作业平台提升、外挂架作业平台安装、独立式三脚架支撑与拆除、叠合板与轻质隔墙连接、大层高pc柱分段预制（柱</w:t>
            </w:r>
            <w:proofErr w:type="gramStart"/>
            <w:r w:rsidR="00D17228"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柱</w:t>
            </w:r>
            <w:proofErr w:type="gramEnd"/>
            <w:r w:rsidR="00D17228"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连接） 、大跨度、两段pc叠合梁（梁</w:t>
            </w:r>
            <w:proofErr w:type="gramStart"/>
            <w:r w:rsidR="00D17228"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梁</w:t>
            </w:r>
            <w:proofErr w:type="gramEnd"/>
            <w:r w:rsidR="00D17228"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连接节点）、预制装配式混凝土主次梁连接节点、内墙拼缝处理、后浇节点混凝土浇筑 、楼面钢筋绑扎 、后浇节点模板安装</w:t>
            </w:r>
            <w:r w:rsid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、</w:t>
            </w:r>
            <w:r w:rsidR="00D17228"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搁置式楼梯、叠合阳台板施工、预制阳台施工、预制剪力墙（内墙） 、预制剪力墙（外墙）、叠合梁施工、装配式安全通道、</w:t>
            </w:r>
            <w:r w:rsidR="00D17228" w:rsidRPr="00164080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lastRenderedPageBreak/>
              <w:t>装配式临边防护、楼面现浇层混凝土浇筑</w:t>
            </w:r>
          </w:p>
        </w:tc>
      </w:tr>
    </w:tbl>
    <w:p w:rsidR="00DD7078" w:rsidRDefault="00D17228">
      <w:pPr>
        <w:spacing w:line="520" w:lineRule="exact"/>
        <w:rPr>
          <w:rFonts w:ascii="仿宋_GB2312" w:eastAsia="仿宋_GB2312" w:hAnsi="仿宋" w:cs="仿宋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lastRenderedPageBreak/>
        <w:t>（6）评分规则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</w:rPr>
        <w:t xml:space="preserve">    根据竞赛选手的电脑模拟操作，按照完成任务的步骤正确度及完成度，系统自动评分汇总，满分100分。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（7）比赛时长：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90分钟以内。</w:t>
      </w:r>
    </w:p>
    <w:p w:rsidR="00DD7078" w:rsidRDefault="00D17228">
      <w:pPr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（8）竞赛设备：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参赛所需竞赛电脑，由承办方提供；协办单位考试现场配备竞赛环境。</w:t>
      </w:r>
    </w:p>
    <w:p w:rsidR="00DD7078" w:rsidRDefault="00D17228">
      <w:pPr>
        <w:rPr>
          <w:rFonts w:ascii="仿宋_GB2312" w:eastAsia="仿宋_GB2312" w:hAnsi="仿宋" w:cs="仿宋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（9）比赛要求</w:t>
      </w:r>
    </w:p>
    <w:p w:rsidR="00DD7078" w:rsidRDefault="00D17228">
      <w:pPr>
        <w:spacing w:line="52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①</w:t>
      </w:r>
      <w:r>
        <w:rPr>
          <w:rFonts w:ascii="仿宋_GB2312" w:eastAsia="仿宋_GB2312" w:hAnsi="仿宋" w:cs="仿宋" w:hint="eastAsia"/>
          <w:sz w:val="30"/>
          <w:szCs w:val="30"/>
        </w:rPr>
        <w:t>参赛人员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统一着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工装服装、佩戴竞赛选手参赛证。</w:t>
      </w:r>
    </w:p>
    <w:p w:rsidR="00DD7078" w:rsidRDefault="00D17228">
      <w:pPr>
        <w:spacing w:line="52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②</w:t>
      </w:r>
      <w:r>
        <w:rPr>
          <w:rFonts w:ascii="仿宋_GB2312" w:eastAsia="仿宋_GB2312" w:hAnsi="仿宋" w:cs="仿宋" w:hint="eastAsia"/>
          <w:sz w:val="30"/>
          <w:szCs w:val="30"/>
        </w:rPr>
        <w:t>如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遇电脑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故障、网路问题，应在本工位及时向巡检员询问，但不得询问考试意图、工艺和作业方法等问题。</w:t>
      </w:r>
    </w:p>
    <w:p w:rsidR="00DD7078" w:rsidRDefault="00D17228">
      <w:pPr>
        <w:spacing w:line="52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③</w:t>
      </w:r>
      <w:r>
        <w:rPr>
          <w:rFonts w:ascii="仿宋_GB2312" w:eastAsia="仿宋_GB2312" w:hAnsi="仿宋" w:cs="仿宋" w:hint="eastAsia"/>
          <w:sz w:val="30"/>
          <w:szCs w:val="30"/>
        </w:rPr>
        <w:t>选手要自觉遵守赛场纪律，服从评委组和工作人员指挥，按时进入赛场，迟到10分钟者取消该项目比赛资格。</w:t>
      </w:r>
    </w:p>
    <w:p w:rsidR="00DD7078" w:rsidRDefault="00D17228">
      <w:pPr>
        <w:spacing w:line="52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④</w:t>
      </w:r>
      <w:r>
        <w:rPr>
          <w:rFonts w:ascii="仿宋_GB2312" w:eastAsia="仿宋_GB2312" w:hAnsi="仿宋" w:cs="仿宋" w:hint="eastAsia"/>
          <w:sz w:val="30"/>
          <w:szCs w:val="30"/>
        </w:rPr>
        <w:t>因设备故障无法进行操作时，选手可当场向裁判组提出，经确认同意后暂停比赛。</w:t>
      </w:r>
    </w:p>
    <w:p w:rsidR="00DD7078" w:rsidRDefault="00D17228">
      <w:pPr>
        <w:spacing w:line="52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⑤</w:t>
      </w:r>
      <w:r>
        <w:rPr>
          <w:rFonts w:ascii="仿宋_GB2312" w:eastAsia="仿宋_GB2312" w:hAnsi="仿宋" w:cs="仿宋" w:hint="eastAsia"/>
          <w:sz w:val="30"/>
          <w:szCs w:val="30"/>
        </w:rPr>
        <w:t>所有参赛选手需在赛规定时间内完成，时间到达时，立即停止比赛，提前完成者不加分。</w:t>
      </w:r>
    </w:p>
    <w:p w:rsidR="00DD7078" w:rsidRDefault="00D17228">
      <w:pPr>
        <w:spacing w:line="52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⑥</w:t>
      </w:r>
      <w:r>
        <w:rPr>
          <w:rFonts w:ascii="仿宋_GB2312" w:eastAsia="仿宋_GB2312" w:hAnsi="仿宋" w:cs="仿宋" w:hint="eastAsia"/>
          <w:sz w:val="30"/>
          <w:szCs w:val="30"/>
        </w:rPr>
        <w:t>比赛结束，选手应将比赛使用的工具、设备按规定放好后，离开比赛场地，到指定位置等待比赛结果。</w:t>
      </w:r>
    </w:p>
    <w:p w:rsidR="00DD7078" w:rsidRDefault="00D17228">
      <w:pPr>
        <w:spacing w:line="52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⑦</w:t>
      </w:r>
      <w:r>
        <w:rPr>
          <w:rFonts w:ascii="仿宋_GB2312" w:eastAsia="仿宋_GB2312" w:hAnsi="仿宋" w:cs="仿宋" w:hint="eastAsia"/>
          <w:sz w:val="30"/>
          <w:szCs w:val="30"/>
        </w:rPr>
        <w:t>参加技术比赛选手必须遵守比赛规则，做到严肃认真，公平竞争，不弄虚作假，营私舞弊。</w:t>
      </w:r>
    </w:p>
    <w:p w:rsidR="00DD7078" w:rsidRDefault="00D17228">
      <w:pPr>
        <w:spacing w:line="52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⑧</w:t>
      </w:r>
      <w:r>
        <w:rPr>
          <w:rFonts w:ascii="仿宋_GB2312" w:eastAsia="仿宋_GB2312" w:hAnsi="仿宋" w:cs="仿宋" w:hint="eastAsia"/>
          <w:sz w:val="30"/>
          <w:szCs w:val="30"/>
        </w:rPr>
        <w:t>所有参赛队员要听从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裁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指挥，做到“安全生产、操作规范”。为保障工人安全，在比赛期间，必须严格遵守安全操作规范。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（10）实操成绩：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评审委员会依据竞赛平台后台自动核算成绩，得出模拟实操成绩。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（11）扣分项：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裁判专家组比赛区域配备巡检，作为比赛现场协调，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lastRenderedPageBreak/>
        <w:t>同时记录各参赛人员比赛时间及过程情况，</w:t>
      </w:r>
      <w:proofErr w:type="gramStart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如过程</w:t>
      </w:r>
      <w:proofErr w:type="gramEnd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中有违规及不安全行为应在评分时上报评审委员会。评审委员会依据违规情况予以到扣分。</w:t>
      </w:r>
    </w:p>
    <w:p w:rsidR="00DD7078" w:rsidRDefault="00D17228">
      <w:pPr>
        <w:spacing w:line="520" w:lineRule="exact"/>
        <w:ind w:left="119" w:firstLine="560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</w:rPr>
        <w:t>评分</w:t>
      </w:r>
      <w:proofErr w:type="gramStart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项操作</w:t>
      </w:r>
      <w:proofErr w:type="gramEnd"/>
      <w:r>
        <w:rPr>
          <w:rFonts w:ascii="仿宋_GB2312" w:eastAsia="仿宋_GB2312" w:hAnsi="仿宋" w:cs="仿宋" w:hint="eastAsia"/>
          <w:color w:val="000000"/>
          <w:sz w:val="30"/>
          <w:szCs w:val="30"/>
        </w:rPr>
        <w:t>步骤得分，每操作正确一步就得分。累计满分100分。实操操作时，如果哪一步选错工具，扣除当前步骤十分之一的分数，上限为当前模块总分值的一半；</w:t>
      </w:r>
    </w:p>
    <w:p w:rsidR="00DD7078" w:rsidRDefault="00D1722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</w:rPr>
        <w:t>（12）最终成绩：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最终成绩=（理论成绩+实操成绩）-扣分。</w:t>
      </w:r>
    </w:p>
    <w:p w:rsidR="00DD7078" w:rsidRDefault="00DD7078">
      <w:pPr>
        <w:spacing w:line="520" w:lineRule="exact"/>
        <w:rPr>
          <w:rFonts w:ascii="仿宋_GB2312" w:eastAsia="仿宋_GB2312" w:hAnsi="仿宋" w:cs="仿宋"/>
          <w:color w:val="000000"/>
          <w:sz w:val="30"/>
          <w:szCs w:val="30"/>
        </w:rPr>
      </w:pPr>
    </w:p>
    <w:p w:rsidR="00DD7078" w:rsidRDefault="00DD7078">
      <w:pPr>
        <w:rPr>
          <w:rFonts w:hint="eastAsia"/>
        </w:rPr>
      </w:pPr>
    </w:p>
    <w:sectPr w:rsidR="00DD7078" w:rsidSect="00DD7078">
      <w:headerReference w:type="even" r:id="rId8"/>
      <w:headerReference w:type="default" r:id="rId9"/>
      <w:footerReference w:type="default" r:id="rId10"/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57" w:rsidRDefault="00C11357" w:rsidP="00DD7078">
      <w:pPr>
        <w:rPr>
          <w:rFonts w:hint="eastAsia"/>
        </w:rPr>
      </w:pPr>
      <w:r>
        <w:separator/>
      </w:r>
    </w:p>
  </w:endnote>
  <w:endnote w:type="continuationSeparator" w:id="0">
    <w:p w:rsidR="00C11357" w:rsidRDefault="00C11357" w:rsidP="00DD70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8130515"/>
      <w:docPartObj>
        <w:docPartGallery w:val="Page Numbers (Bottom of Page)"/>
        <w:docPartUnique/>
      </w:docPartObj>
    </w:sdtPr>
    <w:sdtContent>
      <w:p w:rsidR="006F23B9" w:rsidRDefault="006F23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F23B9">
          <w:rPr>
            <w:rFonts w:hint="eastAsia"/>
            <w:noProof/>
            <w:lang w:val="zh-CN"/>
          </w:rPr>
          <w:t>4</w:t>
        </w:r>
        <w:r>
          <w:fldChar w:fldCharType="end"/>
        </w:r>
      </w:p>
    </w:sdtContent>
  </w:sdt>
  <w:p w:rsidR="006F23B9" w:rsidRDefault="006F23B9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57" w:rsidRDefault="00C11357" w:rsidP="00DD7078">
      <w:pPr>
        <w:rPr>
          <w:rFonts w:hint="eastAsia"/>
        </w:rPr>
      </w:pPr>
      <w:r>
        <w:separator/>
      </w:r>
    </w:p>
  </w:footnote>
  <w:footnote w:type="continuationSeparator" w:id="0">
    <w:p w:rsidR="00C11357" w:rsidRDefault="00C11357" w:rsidP="00DD707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78" w:rsidRDefault="00DD7078">
    <w:pPr>
      <w:pStyle w:val="a5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78" w:rsidRDefault="00DD7078">
    <w:pPr>
      <w:pStyle w:val="a5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645B8"/>
    <w:rsid w:val="0009613D"/>
    <w:rsid w:val="00164080"/>
    <w:rsid w:val="002645B8"/>
    <w:rsid w:val="00360D1E"/>
    <w:rsid w:val="004D499C"/>
    <w:rsid w:val="005B1D73"/>
    <w:rsid w:val="005D0AAE"/>
    <w:rsid w:val="006F23B9"/>
    <w:rsid w:val="0078198A"/>
    <w:rsid w:val="008C1A3A"/>
    <w:rsid w:val="00C11357"/>
    <w:rsid w:val="00C569C8"/>
    <w:rsid w:val="00D17228"/>
    <w:rsid w:val="00DD7078"/>
    <w:rsid w:val="00F21C53"/>
    <w:rsid w:val="6CA8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D70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D707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DD7078"/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D7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D7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DD7078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32"/>
    </w:rPr>
  </w:style>
  <w:style w:type="table" w:styleId="a7">
    <w:name w:val="Table Grid"/>
    <w:basedOn w:val="a1"/>
    <w:uiPriority w:val="59"/>
    <w:qFormat/>
    <w:rsid w:val="00DD7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DD7078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DD7078"/>
    <w:rPr>
      <w:rFonts w:ascii="宋体"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D707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DD707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ableParagraph">
    <w:name w:val="Table Paragraph"/>
    <w:basedOn w:val="a"/>
    <w:qFormat/>
    <w:rsid w:val="00DD7078"/>
    <w:pPr>
      <w:widowControl/>
      <w:autoSpaceDE w:val="0"/>
      <w:autoSpaceDN w:val="0"/>
      <w:adjustRightInd w:val="0"/>
      <w:snapToGrid w:val="0"/>
      <w:spacing w:line="360" w:lineRule="auto"/>
      <w:ind w:firstLineChars="200" w:firstLine="880"/>
      <w:jc w:val="left"/>
    </w:pPr>
    <w:rPr>
      <w:rFonts w:ascii="宋体" w:eastAsia="仿宋" w:hAnsi="宋体" w:cs="Times New Roman" w:hint="eastAsia"/>
      <w:kern w:val="0"/>
      <w:sz w:val="22"/>
    </w:rPr>
  </w:style>
  <w:style w:type="paragraph" w:customStyle="1" w:styleId="10">
    <w:name w:val="列出段落1"/>
    <w:basedOn w:val="a"/>
    <w:qFormat/>
    <w:rsid w:val="00DD7078"/>
    <w:pPr>
      <w:widowControl/>
      <w:autoSpaceDE w:val="0"/>
      <w:autoSpaceDN w:val="0"/>
      <w:adjustRightInd w:val="0"/>
      <w:snapToGrid w:val="0"/>
      <w:spacing w:line="360" w:lineRule="auto"/>
      <w:ind w:left="381" w:firstLineChars="200" w:hanging="421"/>
      <w:jc w:val="left"/>
    </w:pPr>
    <w:rPr>
      <w:rFonts w:ascii="Tahoma" w:eastAsia="仿宋" w:hAnsi="Tahoma" w:cs="Times New Roman" w:hint="eastAsia"/>
      <w:kern w:val="0"/>
      <w:sz w:val="22"/>
    </w:rPr>
  </w:style>
  <w:style w:type="character" w:customStyle="1" w:styleId="Char0">
    <w:name w:val="页脚 Char"/>
    <w:basedOn w:val="a0"/>
    <w:link w:val="a4"/>
    <w:uiPriority w:val="99"/>
    <w:qFormat/>
    <w:rsid w:val="00DD7078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6F23B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F23B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2020-06-08T10:11:00Z</cp:lastPrinted>
  <dcterms:created xsi:type="dcterms:W3CDTF">2020-06-08T02:11:00Z</dcterms:created>
  <dcterms:modified xsi:type="dcterms:W3CDTF">2020-06-08T10:12:00Z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